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95" w:rsidRDefault="00FA1F95" w:rsidP="00FA1F95">
      <w:pPr>
        <w:rPr>
          <w:rFonts w:ascii="Arial" w:hAnsi="Arial" w:cs="Arial"/>
          <w:b/>
          <w:color w:val="002060"/>
          <w:sz w:val="28"/>
          <w:szCs w:val="28"/>
          <w:lang w:val="es-MX"/>
        </w:rPr>
      </w:pPr>
      <w:r w:rsidRPr="00F73D25">
        <w:rPr>
          <w:rFonts w:ascii="Arial" w:hAnsi="Arial" w:cs="Arial"/>
          <w:b/>
          <w:color w:val="002060"/>
          <w:sz w:val="28"/>
          <w:szCs w:val="28"/>
          <w:lang w:val="es-MX"/>
        </w:rPr>
        <w:t xml:space="preserve">Identificar los trámites legales necesarios para el registro fiscal del negocio </w:t>
      </w:r>
    </w:p>
    <w:p w:rsidR="00FA1F95" w:rsidRPr="00251776" w:rsidRDefault="00FA1F95" w:rsidP="00FA1F95">
      <w:pPr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color w:val="0070C0"/>
          <w:sz w:val="28"/>
          <w:szCs w:val="28"/>
          <w:lang w:val="es-MX"/>
        </w:rPr>
        <w:t>Tema 3</w:t>
      </w:r>
      <w:r w:rsidRPr="00251776">
        <w:rPr>
          <w:rFonts w:ascii="Arial" w:hAnsi="Arial" w:cs="Arial"/>
          <w:b/>
          <w:color w:val="0070C0"/>
          <w:sz w:val="28"/>
          <w:szCs w:val="28"/>
          <w:lang w:val="es-MX"/>
        </w:rPr>
        <w:t xml:space="preserve">. </w:t>
      </w:r>
      <w:r w:rsidRPr="001D17DC">
        <w:rPr>
          <w:rFonts w:ascii="Arial" w:hAnsi="Arial" w:cs="Arial"/>
          <w:b/>
          <w:color w:val="0070C0"/>
          <w:sz w:val="28"/>
          <w:szCs w:val="28"/>
          <w:lang w:val="es-MX"/>
        </w:rPr>
        <w:t>¿Cómo varía la identificación de los trámites legales necesarios para el registro fiscal del negocio según el contexto?</w:t>
      </w:r>
    </w:p>
    <w:p w:rsidR="00FA1F95" w:rsidRPr="002F2AD4" w:rsidRDefault="00FA1F95" w:rsidP="00FA1F95">
      <w:pPr>
        <w:rPr>
          <w:rFonts w:ascii="Arial" w:hAnsi="Arial" w:cs="Arial"/>
          <w:b/>
          <w:color w:val="FFC000"/>
          <w:lang w:val="es-MX" w:eastAsia="es-MX"/>
        </w:rPr>
      </w:pPr>
      <w:r w:rsidRPr="002F2AD4">
        <w:rPr>
          <w:rFonts w:ascii="Arial" w:hAnsi="Arial" w:cs="Arial"/>
          <w:b/>
          <w:color w:val="FFC000"/>
          <w:lang w:val="es-MX" w:eastAsia="es-MX"/>
        </w:rPr>
        <w:t>Actividad de reforzamiento</w:t>
      </w:r>
    </w:p>
    <w:p w:rsidR="00FA1F95" w:rsidRPr="001745C6" w:rsidRDefault="00FA1F95" w:rsidP="00FA1F95">
      <w:pPr>
        <w:rPr>
          <w:rFonts w:ascii="Arial" w:hAnsi="Arial" w:cs="Arial"/>
          <w:lang w:val="es-MX" w:eastAsia="es-MX"/>
        </w:rPr>
      </w:pPr>
      <w:bookmarkStart w:id="0" w:name="_GoBack"/>
      <w:bookmarkEnd w:id="0"/>
    </w:p>
    <w:p w:rsidR="00FA1F95" w:rsidRPr="007C2133" w:rsidRDefault="00FA1F95" w:rsidP="00FA1F95">
      <w:pPr>
        <w:rPr>
          <w:rFonts w:ascii="Arial" w:hAnsi="Arial" w:cs="Arial"/>
          <w:b/>
          <w:lang w:val="es-MX" w:eastAsia="es-MX"/>
        </w:rPr>
      </w:pPr>
      <w:r w:rsidRPr="007C2133">
        <w:rPr>
          <w:rFonts w:ascii="Arial" w:hAnsi="Arial" w:cs="Arial"/>
          <w:b/>
          <w:lang w:val="es-MX" w:eastAsia="es-MX"/>
        </w:rPr>
        <w:t xml:space="preserve">Descripción </w:t>
      </w:r>
    </w:p>
    <w:p w:rsidR="00FA1F95" w:rsidRDefault="00FA1F95" w:rsidP="00FA1F95">
      <w:pPr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En esta actividad se presentan dos situaciones distintas donde tendrás que considerar la tasa del IVA. </w:t>
      </w:r>
    </w:p>
    <w:p w:rsidR="00FA1F95" w:rsidRDefault="00FA1F95" w:rsidP="00FA1F95">
      <w:pPr>
        <w:rPr>
          <w:rFonts w:ascii="Arial" w:hAnsi="Arial" w:cs="Arial"/>
          <w:lang w:val="es-MX" w:eastAsia="es-MX"/>
        </w:rPr>
      </w:pPr>
    </w:p>
    <w:p w:rsidR="00FA1F95" w:rsidRPr="007C2133" w:rsidRDefault="00FA1F95" w:rsidP="00FA1F95">
      <w:pPr>
        <w:rPr>
          <w:rFonts w:ascii="Arial" w:hAnsi="Arial" w:cs="Arial"/>
          <w:b/>
          <w:lang w:val="es-MX" w:eastAsia="es-MX"/>
        </w:rPr>
      </w:pPr>
      <w:r w:rsidRPr="007C2133">
        <w:rPr>
          <w:rFonts w:ascii="Arial" w:hAnsi="Arial" w:cs="Arial"/>
          <w:b/>
          <w:lang w:val="es-MX" w:eastAsia="es-MX"/>
        </w:rPr>
        <w:t xml:space="preserve">Instrucciones </w:t>
      </w:r>
    </w:p>
    <w:p w:rsidR="00FA1F95" w:rsidRDefault="00FA1F95" w:rsidP="00FA1F95">
      <w:pPr>
        <w:numPr>
          <w:ilvl w:val="0"/>
          <w:numId w:val="1"/>
        </w:numPr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Lee cada una de las situaciones. </w:t>
      </w:r>
    </w:p>
    <w:p w:rsidR="00FA1F95" w:rsidRDefault="00FA1F95" w:rsidP="00FA1F95">
      <w:pPr>
        <w:numPr>
          <w:ilvl w:val="0"/>
          <w:numId w:val="1"/>
        </w:numPr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Escribe tus respuestas en los espacios correspondientes. </w:t>
      </w:r>
    </w:p>
    <w:p w:rsidR="00FA1F95" w:rsidRDefault="00FA1F95" w:rsidP="00FA1F95">
      <w:pPr>
        <w:numPr>
          <w:ilvl w:val="0"/>
          <w:numId w:val="1"/>
        </w:numPr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Haz clic en retroalimentación. </w:t>
      </w:r>
    </w:p>
    <w:p w:rsidR="00FA1F95" w:rsidRDefault="00FA1F95" w:rsidP="00FA1F95">
      <w:pPr>
        <w:rPr>
          <w:rFonts w:ascii="Arial" w:hAnsi="Arial" w:cs="Arial"/>
          <w:lang w:val="es-MX" w:eastAsia="es-MX"/>
        </w:rPr>
      </w:pPr>
    </w:p>
    <w:p w:rsidR="00FA1F95" w:rsidRPr="001745C6" w:rsidRDefault="00FA1F95" w:rsidP="00FA1F95">
      <w:pPr>
        <w:rPr>
          <w:rFonts w:ascii="Arial" w:hAnsi="Arial" w:cs="Arial"/>
          <w:lang w:val="es-MX" w:eastAsia="es-MX"/>
        </w:rPr>
      </w:pPr>
      <w:r w:rsidRPr="001745C6">
        <w:rPr>
          <w:rFonts w:ascii="Arial" w:hAnsi="Arial" w:cs="Arial"/>
          <w:lang w:val="es-MX" w:eastAsia="es-MX"/>
        </w:rPr>
        <w:t>El IVA tiene otro aspecto importante a ser considerado: la óptica del cliente con relación al conocimiento del IVA.</w:t>
      </w:r>
    </w:p>
    <w:p w:rsidR="00FA1F95" w:rsidRDefault="00FA1F95" w:rsidP="00FA1F95">
      <w:pPr>
        <w:rPr>
          <w:rFonts w:ascii="Arial" w:hAnsi="Arial" w:cs="Arial"/>
          <w:lang w:val="es-MX" w:eastAsia="es-MX"/>
        </w:rPr>
      </w:pPr>
      <w:r w:rsidRPr="001745C6">
        <w:rPr>
          <w:rFonts w:ascii="Arial" w:hAnsi="Arial" w:cs="Arial"/>
          <w:lang w:val="es-MX" w:eastAsia="es-MX"/>
        </w:rPr>
        <w:t>Por ejemplo, existen países en los cuales la norma general es mostr</w:t>
      </w:r>
      <w:r>
        <w:rPr>
          <w:rFonts w:ascii="Arial" w:hAnsi="Arial" w:cs="Arial"/>
          <w:lang w:val="es-MX" w:eastAsia="es-MX"/>
        </w:rPr>
        <w:t xml:space="preserve">ar los precios con IVA incluido.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28"/>
      </w:tblGrid>
      <w:tr w:rsidR="00FA1F95" w:rsidRPr="00741CC1" w:rsidTr="00761653">
        <w:tc>
          <w:tcPr>
            <w:tcW w:w="13146" w:type="dxa"/>
            <w:shd w:val="clear" w:color="auto" w:fill="auto"/>
          </w:tcPr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 w:rsidRPr="00741CC1">
              <w:rPr>
                <w:rFonts w:ascii="Arial" w:hAnsi="Arial" w:cs="Arial"/>
                <w:b/>
                <w:bCs/>
                <w:lang w:val="es-MX" w:eastAsia="es-MX"/>
              </w:rPr>
              <w:t>Situación 1</w:t>
            </w:r>
          </w:p>
          <w:p w:rsidR="00FA1F95" w:rsidRPr="00453FC5" w:rsidRDefault="00FA1F95" w:rsidP="00761653">
            <w:pPr>
              <w:rPr>
                <w:rFonts w:ascii="Arial" w:hAnsi="Arial" w:cs="Arial"/>
                <w:bCs/>
                <w:lang w:val="es-MX" w:eastAsia="es-MX"/>
              </w:rPr>
            </w:pPr>
            <w:r w:rsidRPr="00453FC5">
              <w:rPr>
                <w:rFonts w:ascii="Arial" w:hAnsi="Arial" w:cs="Arial"/>
                <w:bCs/>
                <w:lang w:val="es-MX" w:eastAsia="es-MX"/>
              </w:rPr>
              <w:t>Desglosar el IVA en países donde el precio ya tiene IVA integrado. Encuentra la respuesta correcta para un país que tiene una tasa de 18% de IVA general.</w:t>
            </w: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 w:rsidRPr="00453FC5">
              <w:rPr>
                <w:rFonts w:ascii="Arial" w:hAnsi="Arial" w:cs="Arial"/>
                <w:bCs/>
                <w:lang w:val="es-MX" w:eastAsia="es-MX"/>
              </w:rPr>
              <w:t>Si Adrián compró mobiliario por una suma de $150.00, ¿cuánto pagó de IVA?</w:t>
            </w:r>
          </w:p>
        </w:tc>
      </w:tr>
      <w:tr w:rsidR="00FA1F95" w:rsidRPr="00741CC1" w:rsidTr="00761653">
        <w:tc>
          <w:tcPr>
            <w:tcW w:w="13146" w:type="dxa"/>
            <w:shd w:val="clear" w:color="auto" w:fill="F2F2F2"/>
          </w:tcPr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</w:tc>
      </w:tr>
    </w:tbl>
    <w:p w:rsidR="00FA1F95" w:rsidRDefault="00FA1F95" w:rsidP="00FA1F95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lang w:val="es-MX"/>
        </w:rPr>
      </w:pPr>
      <w:r w:rsidRPr="009D46B6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1895475" cy="304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95" w:rsidRDefault="00FA1F95" w:rsidP="00FA1F95">
      <w:pPr>
        <w:autoSpaceDE w:val="0"/>
        <w:autoSpaceDN w:val="0"/>
        <w:adjustRightInd w:val="0"/>
        <w:ind w:left="426" w:hanging="426"/>
        <w:rPr>
          <w:rFonts w:ascii="Arial" w:hAnsi="Arial" w:cs="Arial"/>
          <w:lang w:val="es-MX"/>
        </w:rPr>
      </w:pPr>
    </w:p>
    <w:p w:rsidR="00FA1F95" w:rsidRDefault="00FA1F95" w:rsidP="00FA1F95">
      <w:pPr>
        <w:autoSpaceDE w:val="0"/>
        <w:autoSpaceDN w:val="0"/>
        <w:adjustRightInd w:val="0"/>
        <w:ind w:left="426" w:hanging="426"/>
        <w:rPr>
          <w:rFonts w:ascii="Arial" w:hAnsi="Arial" w:cs="Arial"/>
          <w:lang w:val="es-MX"/>
        </w:rPr>
      </w:pPr>
    </w:p>
    <w:p w:rsidR="00FA1F95" w:rsidRDefault="00FA1F95" w:rsidP="00FA1F95">
      <w:pPr>
        <w:autoSpaceDE w:val="0"/>
        <w:autoSpaceDN w:val="0"/>
        <w:adjustRightInd w:val="0"/>
        <w:ind w:left="426" w:hanging="426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Existen otros países en los cuales la norma es mostrar el precio antes del IVA.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28"/>
      </w:tblGrid>
      <w:tr w:rsidR="00FA1F95" w:rsidRPr="00741CC1" w:rsidTr="00761653">
        <w:tc>
          <w:tcPr>
            <w:tcW w:w="13146" w:type="dxa"/>
            <w:shd w:val="clear" w:color="auto" w:fill="auto"/>
          </w:tcPr>
          <w:p w:rsidR="00FA1F95" w:rsidRPr="00453FC5" w:rsidRDefault="00FA1F95" w:rsidP="00761653">
            <w:pPr>
              <w:rPr>
                <w:rFonts w:ascii="Arial" w:hAnsi="Arial" w:cs="Arial"/>
                <w:bCs/>
                <w:lang w:val="es-MX" w:eastAsia="es-MX"/>
              </w:rPr>
            </w:pPr>
            <w:r w:rsidRPr="00453FC5">
              <w:rPr>
                <w:rFonts w:ascii="Arial" w:hAnsi="Arial" w:cs="Arial"/>
                <w:bCs/>
                <w:lang w:val="es-MX" w:eastAsia="es-MX"/>
              </w:rPr>
              <w:t>Situación 2</w:t>
            </w:r>
          </w:p>
          <w:p w:rsidR="00FA1F95" w:rsidRPr="00453FC5" w:rsidRDefault="00FA1F95" w:rsidP="00761653">
            <w:pPr>
              <w:rPr>
                <w:rFonts w:ascii="Arial" w:hAnsi="Arial" w:cs="Arial"/>
                <w:bCs/>
                <w:lang w:val="es-MX" w:eastAsia="es-MX"/>
              </w:rPr>
            </w:pPr>
            <w:r w:rsidRPr="00453FC5">
              <w:rPr>
                <w:rFonts w:ascii="Arial" w:hAnsi="Arial" w:cs="Arial"/>
                <w:bCs/>
                <w:lang w:val="es-MX" w:eastAsia="es-MX"/>
              </w:rPr>
              <w:t xml:space="preserve">Calcular el IVA en países donde el precio se muestra antes del IVA. Encuentra la respuesta correcta para un país que tiene una tasa de 18% de IVA general. </w:t>
            </w: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 w:rsidRPr="00453FC5">
              <w:rPr>
                <w:rFonts w:ascii="Arial" w:hAnsi="Arial" w:cs="Arial"/>
                <w:bCs/>
                <w:lang w:val="es-MX" w:eastAsia="es-MX"/>
              </w:rPr>
              <w:t>Si Adrián compra mobiliario por una suma de $120.00, ¿cuánto debe pagar de IVA?</w:t>
            </w:r>
          </w:p>
        </w:tc>
      </w:tr>
      <w:tr w:rsidR="00FA1F95" w:rsidRPr="00741CC1" w:rsidTr="00761653">
        <w:tc>
          <w:tcPr>
            <w:tcW w:w="13146" w:type="dxa"/>
            <w:shd w:val="clear" w:color="auto" w:fill="F2F2F2"/>
          </w:tcPr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</w:tc>
      </w:tr>
    </w:tbl>
    <w:p w:rsidR="00FA1F95" w:rsidRDefault="00FA1F95" w:rsidP="00FA1F95">
      <w:pPr>
        <w:autoSpaceDE w:val="0"/>
        <w:autoSpaceDN w:val="0"/>
        <w:adjustRightInd w:val="0"/>
        <w:ind w:left="426" w:hanging="426"/>
        <w:rPr>
          <w:rFonts w:ascii="Arial" w:hAnsi="Arial" w:cs="Arial"/>
          <w:lang w:val="es-MX"/>
        </w:rPr>
      </w:pPr>
    </w:p>
    <w:p w:rsidR="00FA1F95" w:rsidRDefault="00FA1F95" w:rsidP="00FA1F95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lang w:val="es-MX"/>
        </w:rPr>
      </w:pPr>
      <w:r w:rsidRPr="009D46B6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1895475" cy="304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95" w:rsidRDefault="00FA1F95" w:rsidP="00FA1F95">
      <w:pPr>
        <w:rPr>
          <w:rFonts w:ascii="Arial" w:hAnsi="Arial" w:cs="Arial"/>
          <w:lang w:val="es-MX" w:eastAsia="es-MX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28"/>
      </w:tblGrid>
      <w:tr w:rsidR="00FA1F95" w:rsidRPr="00741CC1" w:rsidTr="00761653">
        <w:tc>
          <w:tcPr>
            <w:tcW w:w="13146" w:type="dxa"/>
            <w:shd w:val="clear" w:color="auto" w:fill="auto"/>
          </w:tcPr>
          <w:p w:rsidR="00FA1F95" w:rsidRPr="00453FC5" w:rsidRDefault="00FA1F95" w:rsidP="00761653">
            <w:pPr>
              <w:rPr>
                <w:rFonts w:ascii="Arial" w:hAnsi="Arial" w:cs="Arial"/>
                <w:bCs/>
                <w:lang w:val="es-MX" w:eastAsia="es-MX"/>
              </w:rPr>
            </w:pPr>
            <w:r w:rsidRPr="00453FC5">
              <w:rPr>
                <w:rFonts w:ascii="Arial" w:hAnsi="Arial" w:cs="Arial"/>
                <w:bCs/>
                <w:lang w:val="es-MX" w:eastAsia="es-MX"/>
              </w:rPr>
              <w:t>Reflexiona… ¿Cómo se maneja el IVA en tu país?</w:t>
            </w:r>
          </w:p>
        </w:tc>
      </w:tr>
      <w:tr w:rsidR="00FA1F95" w:rsidRPr="00741CC1" w:rsidTr="00761653">
        <w:tc>
          <w:tcPr>
            <w:tcW w:w="13146" w:type="dxa"/>
            <w:shd w:val="clear" w:color="auto" w:fill="F2F2F2"/>
          </w:tcPr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  <w:p w:rsidR="00FA1F95" w:rsidRPr="00741CC1" w:rsidRDefault="00FA1F95" w:rsidP="00761653">
            <w:pPr>
              <w:rPr>
                <w:rFonts w:ascii="Arial" w:hAnsi="Arial" w:cs="Arial"/>
                <w:b/>
                <w:bCs/>
                <w:color w:val="2E74B5"/>
                <w:lang w:val="es-MX" w:eastAsia="es-MX"/>
              </w:rPr>
            </w:pPr>
          </w:p>
        </w:tc>
      </w:tr>
    </w:tbl>
    <w:p w:rsidR="00F16AB3" w:rsidRPr="00FA1F95" w:rsidRDefault="00F16AB3">
      <w:pPr>
        <w:rPr>
          <w:lang w:val="es-MX"/>
        </w:rPr>
      </w:pPr>
    </w:p>
    <w:sectPr w:rsidR="00F16AB3" w:rsidRPr="00FA1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47D"/>
    <w:multiLevelType w:val="hybridMultilevel"/>
    <w:tmpl w:val="6FD828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95"/>
    <w:rsid w:val="00F16AB3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0E5C6-9843-4D75-BA52-D769243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2016-04-25T05:42:00Z</dcterms:created>
  <dcterms:modified xsi:type="dcterms:W3CDTF">2016-04-25T05:43:00Z</dcterms:modified>
</cp:coreProperties>
</file>