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A9" w:rsidRPr="00A254A9" w:rsidRDefault="00A254A9" w:rsidP="00A254A9">
      <w:pPr>
        <w:rPr>
          <w:b/>
          <w:sz w:val="24"/>
          <w:szCs w:val="24"/>
        </w:rPr>
      </w:pPr>
      <w:r w:rsidRPr="00A254A9">
        <w:rPr>
          <w:b/>
          <w:sz w:val="24"/>
          <w:szCs w:val="24"/>
        </w:rPr>
        <w:t xml:space="preserve">Información sobre pagos </w:t>
      </w:r>
    </w:p>
    <w:p w:rsidR="00A254A9" w:rsidRDefault="00A254A9" w:rsidP="00A254A9">
      <w:pPr>
        <w:rPr>
          <w:sz w:val="24"/>
          <w:szCs w:val="24"/>
        </w:rPr>
      </w:pPr>
    </w:p>
    <w:p w:rsidR="00A254A9" w:rsidRDefault="00A254A9" w:rsidP="00A254A9">
      <w:pPr>
        <w:ind w:left="284" w:hanging="284"/>
      </w:pPr>
      <w:r>
        <w:rPr>
          <w:sz w:val="24"/>
          <w:szCs w:val="24"/>
        </w:rPr>
        <w:t xml:space="preserve">P. </w:t>
      </w:r>
      <w:r>
        <w:rPr>
          <w:sz w:val="24"/>
          <w:szCs w:val="24"/>
        </w:rPr>
        <w:t>¿Los costos en dólares se verán afectados por el tipo de cambio estipulado por la U</w:t>
      </w:r>
      <w:r>
        <w:rPr>
          <w:sz w:val="24"/>
          <w:szCs w:val="24"/>
        </w:rPr>
        <w:t xml:space="preserve">niversidad </w:t>
      </w:r>
      <w:proofErr w:type="spellStart"/>
      <w:r>
        <w:rPr>
          <w:sz w:val="24"/>
          <w:szCs w:val="24"/>
        </w:rPr>
        <w:t>Tec</w:t>
      </w:r>
      <w:r>
        <w:rPr>
          <w:sz w:val="24"/>
          <w:szCs w:val="24"/>
        </w:rPr>
        <w:t>V</w:t>
      </w:r>
      <w:r>
        <w:rPr>
          <w:sz w:val="24"/>
          <w:szCs w:val="24"/>
        </w:rPr>
        <w:t>irtual</w:t>
      </w:r>
      <w:proofErr w:type="spellEnd"/>
      <w:r>
        <w:rPr>
          <w:sz w:val="24"/>
          <w:szCs w:val="24"/>
        </w:rPr>
        <w:t>?</w:t>
      </w:r>
    </w:p>
    <w:p w:rsidR="00A254A9" w:rsidRDefault="00A254A9" w:rsidP="00A254A9">
      <w:pPr>
        <w:ind w:left="284" w:hanging="284"/>
      </w:pP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>El costo en dólares solo aplica para el extranjero y el pago se realizará por depósito o transferencia bancaria. El  participante debe cubrir las comisiones  que aplique el banco al solicitar este trámite.</w:t>
      </w:r>
    </w:p>
    <w:p w:rsidR="00A254A9" w:rsidRDefault="00A254A9" w:rsidP="00A254A9">
      <w:r>
        <w:rPr>
          <w:sz w:val="24"/>
          <w:szCs w:val="24"/>
        </w:rPr>
        <w:t> </w:t>
      </w:r>
    </w:p>
    <w:p w:rsidR="00A254A9" w:rsidRDefault="00A254A9" w:rsidP="00A254A9">
      <w:r>
        <w:rPr>
          <w:sz w:val="24"/>
          <w:szCs w:val="24"/>
        </w:rPr>
        <w:t>P. ¿Los pagos de estos diplomados</w:t>
      </w:r>
      <w:r>
        <w:rPr>
          <w:sz w:val="24"/>
          <w:szCs w:val="24"/>
        </w:rPr>
        <w:t xml:space="preserve"> se llevarán a cabo en el extranjero?</w:t>
      </w:r>
    </w:p>
    <w:p w:rsidR="00A254A9" w:rsidRDefault="00A254A9" w:rsidP="00A254A9">
      <w:pPr>
        <w:ind w:left="284" w:hanging="284"/>
      </w:pP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>Esto puede variar, dependiendo del tipo de convenio que se realice con la Sede, es decir, si la Sede cobra y factura o si el participante realiza su pago a la cuenta bancaria establecida.</w:t>
      </w:r>
    </w:p>
    <w:p w:rsidR="00A254A9" w:rsidRDefault="00A254A9" w:rsidP="00A254A9">
      <w:r>
        <w:rPr>
          <w:sz w:val="24"/>
          <w:szCs w:val="24"/>
        </w:rPr>
        <w:t> </w:t>
      </w:r>
    </w:p>
    <w:p w:rsidR="00A254A9" w:rsidRDefault="00A254A9" w:rsidP="00A254A9">
      <w:r>
        <w:rPr>
          <w:sz w:val="24"/>
          <w:szCs w:val="24"/>
        </w:rPr>
        <w:t xml:space="preserve">P. </w:t>
      </w:r>
      <w:r>
        <w:rPr>
          <w:sz w:val="24"/>
          <w:szCs w:val="24"/>
        </w:rPr>
        <w:t>¿Tendrán opciones de pago diferidos los prospectos de diplomas?</w:t>
      </w:r>
    </w:p>
    <w:p w:rsidR="00A254A9" w:rsidRDefault="00A254A9" w:rsidP="00A254A9">
      <w:pPr>
        <w:ind w:left="284" w:hanging="284"/>
      </w:pP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>Para tarjetahabientes en México, existe la opción de pago a 6 y 12 meses sin intereses con tarje</w:t>
      </w:r>
      <w:bookmarkStart w:id="0" w:name="_GoBack"/>
      <w:bookmarkEnd w:id="0"/>
      <w:r>
        <w:rPr>
          <w:sz w:val="24"/>
          <w:szCs w:val="24"/>
        </w:rPr>
        <w:t>tas de crédito Bancomer, Banamex, American Express y Santander (esto puede variar por el costo del producto).  En el extranjero esta opción no aplica.</w:t>
      </w:r>
    </w:p>
    <w:p w:rsidR="00A254A9" w:rsidRDefault="00A254A9" w:rsidP="00A254A9">
      <w:r>
        <w:rPr>
          <w:sz w:val="24"/>
          <w:szCs w:val="24"/>
        </w:rPr>
        <w:t> </w:t>
      </w:r>
    </w:p>
    <w:p w:rsidR="00A254A9" w:rsidRDefault="00A254A9" w:rsidP="00A254A9">
      <w:pPr>
        <w:ind w:left="284" w:hanging="284"/>
      </w:pPr>
      <w:r>
        <w:rPr>
          <w:sz w:val="24"/>
          <w:szCs w:val="24"/>
        </w:rPr>
        <w:t xml:space="preserve">P. </w:t>
      </w:r>
      <w:r>
        <w:rPr>
          <w:sz w:val="24"/>
          <w:szCs w:val="24"/>
        </w:rPr>
        <w:t>¿De permitirse un pago diferido, este tendrá un cos</w:t>
      </w:r>
      <w:r>
        <w:rPr>
          <w:sz w:val="24"/>
          <w:szCs w:val="24"/>
        </w:rPr>
        <w:t xml:space="preserve">to adicional por fraccionarlos? </w:t>
      </w:r>
      <w:r>
        <w:rPr>
          <w:sz w:val="24"/>
          <w:szCs w:val="24"/>
        </w:rPr>
        <w:t>¿Existirá penalización por documentos vencidos y en qué porcentaje?</w:t>
      </w:r>
    </w:p>
    <w:p w:rsidR="00A254A9" w:rsidRDefault="00A254A9" w:rsidP="00A254A9">
      <w:pPr>
        <w:ind w:left="142" w:hanging="142"/>
      </w:pP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>No aplican pagos diferidos.</w:t>
      </w:r>
    </w:p>
    <w:p w:rsidR="009127BD" w:rsidRDefault="009127BD"/>
    <w:sectPr w:rsidR="009127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A9"/>
    <w:rsid w:val="009127BD"/>
    <w:rsid w:val="00A2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A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A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Alberto López León</dc:creator>
  <cp:lastModifiedBy>Sergio Alberto López León</cp:lastModifiedBy>
  <cp:revision>1</cp:revision>
  <dcterms:created xsi:type="dcterms:W3CDTF">2013-01-29T17:53:00Z</dcterms:created>
  <dcterms:modified xsi:type="dcterms:W3CDTF">2013-01-29T17:56:00Z</dcterms:modified>
</cp:coreProperties>
</file>